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72AC4E38" w:rsidR="00A719C3" w:rsidRPr="00953931" w:rsidRDefault="00A719C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AF5FA7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AE7196" w:rsidRPr="00AE7196">
        <w:rPr>
          <w:rFonts w:ascii="Arial" w:hAnsi="Arial" w:cs="Arial"/>
          <w:b/>
          <w:noProof/>
          <w:sz w:val="24"/>
        </w:rPr>
        <w:t>S2-2505381</w:t>
      </w:r>
    </w:p>
    <w:p w14:paraId="31CB1C22" w14:textId="7D974702" w:rsidR="00A719C3" w:rsidRPr="00953931" w:rsidRDefault="00AF5FA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AF5FA7">
        <w:rPr>
          <w:rFonts w:ascii="Arial" w:hAnsi="Arial" w:cs="Arial"/>
          <w:b/>
          <w:noProof/>
          <w:sz w:val="24"/>
        </w:rPr>
        <w:t>19 - 23 May, 2025, Fukuoka, Japan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7DDF201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C5B34" w:rsidRPr="00DC5B34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DC5B34">
        <w:rPr>
          <w:rFonts w:ascii="Arial" w:hAnsi="Arial" w:cs="Arial"/>
          <w:b/>
          <w:sz w:val="24"/>
          <w:szCs w:val="24"/>
        </w:rPr>
        <w:t xml:space="preserve"> </w:t>
      </w:r>
      <w:r w:rsidR="0000038D" w:rsidRPr="0000038D">
        <w:rPr>
          <w:rFonts w:ascii="Arial" w:hAnsi="Arial" w:cs="Arial"/>
          <w:b/>
          <w:sz w:val="24"/>
          <w:szCs w:val="24"/>
        </w:rPr>
        <w:t>Reply LS on signalling feasibility of dataset and parameter sharing</w:t>
      </w:r>
    </w:p>
    <w:p w14:paraId="722DA6DE" w14:textId="1E01C4F5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96471A">
        <w:rPr>
          <w:rFonts w:ascii="Arial" w:hAnsi="Arial" w:cs="Arial"/>
          <w:b/>
          <w:sz w:val="22"/>
          <w:szCs w:val="22"/>
        </w:rPr>
        <w:t>R</w:t>
      </w:r>
      <w:r w:rsidR="0000038D">
        <w:rPr>
          <w:rFonts w:ascii="Arial" w:hAnsi="Arial" w:cs="Arial"/>
          <w:b/>
          <w:sz w:val="22"/>
          <w:szCs w:val="22"/>
        </w:rPr>
        <w:t>2</w:t>
      </w:r>
      <w:r w:rsidR="0000038D" w:rsidRPr="0096471A">
        <w:rPr>
          <w:rFonts w:ascii="Arial" w:hAnsi="Arial" w:cs="Arial"/>
          <w:b/>
          <w:sz w:val="22"/>
          <w:szCs w:val="22"/>
        </w:rPr>
        <w:t>-</w:t>
      </w:r>
      <w:r w:rsidR="0000038D" w:rsidRPr="00610F78">
        <w:rPr>
          <w:rFonts w:ascii="Arial" w:hAnsi="Arial" w:cs="Arial"/>
          <w:b/>
          <w:sz w:val="22"/>
          <w:szCs w:val="22"/>
        </w:rPr>
        <w:t>25</w:t>
      </w:r>
      <w:r w:rsidR="0000038D">
        <w:rPr>
          <w:rFonts w:ascii="Arial" w:hAnsi="Arial" w:cs="Arial"/>
          <w:b/>
          <w:sz w:val="22"/>
          <w:szCs w:val="22"/>
        </w:rPr>
        <w:t>03169</w:t>
      </w:r>
      <w:r w:rsidR="0000038D" w:rsidRPr="0096471A">
        <w:rPr>
          <w:rFonts w:ascii="Arial" w:hAnsi="Arial" w:cs="Arial"/>
          <w:b/>
          <w:sz w:val="22"/>
          <w:szCs w:val="22"/>
        </w:rPr>
        <w:t xml:space="preserve"> (</w:t>
      </w:r>
      <w:r w:rsidR="0000038D">
        <w:rPr>
          <w:rFonts w:ascii="Arial" w:hAnsi="Arial" w:cs="Arial"/>
          <w:b/>
          <w:sz w:val="22"/>
          <w:szCs w:val="22"/>
        </w:rPr>
        <w:t>S2-2504512</w:t>
      </w:r>
      <w:r w:rsidR="0000038D" w:rsidRPr="0096471A">
        <w:rPr>
          <w:rFonts w:ascii="Arial" w:hAnsi="Arial" w:cs="Arial"/>
          <w:b/>
          <w:sz w:val="22"/>
          <w:szCs w:val="22"/>
        </w:rPr>
        <w:t>)</w:t>
      </w:r>
    </w:p>
    <w:p w14:paraId="5C67927A" w14:textId="1CE0E43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Rel-19</w:t>
      </w:r>
    </w:p>
    <w:p w14:paraId="56932273" w14:textId="01F2962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00038D" w:rsidRPr="0000038D">
        <w:rPr>
          <w:rFonts w:ascii="Arial" w:hAnsi="Arial" w:cs="Arial"/>
          <w:b/>
          <w:sz w:val="24"/>
          <w:szCs w:val="24"/>
          <w:lang w:eastAsia="zh-CN"/>
        </w:rPr>
        <w:t>NR_AIML_air</w:t>
      </w:r>
      <w:proofErr w:type="spellEnd"/>
      <w:r w:rsidR="0000038D" w:rsidRPr="0000038D">
        <w:rPr>
          <w:rFonts w:ascii="Arial" w:hAnsi="Arial" w:cs="Arial"/>
          <w:b/>
          <w:sz w:val="24"/>
          <w:szCs w:val="24"/>
          <w:lang w:eastAsia="zh-CN"/>
        </w:rPr>
        <w:t>-Core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EF11934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="00DC5B34" w:rsidRPr="00DC5B34">
        <w:rPr>
          <w:rFonts w:ascii="Arial" w:hAnsi="Arial" w:cs="Arial"/>
          <w:b/>
          <w:sz w:val="24"/>
          <w:szCs w:val="24"/>
          <w:lang w:val="en-US"/>
        </w:rPr>
        <w:t xml:space="preserve">Nokia 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 xml:space="preserve">[will be </w:t>
      </w:r>
      <w:r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SA</w:t>
      </w:r>
      <w:r w:rsidR="0000038D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2</w:t>
      </w:r>
      <w:r w:rsidR="00DC5B34" w:rsidRPr="00DC5B34">
        <w:rPr>
          <w:rFonts w:ascii="Arial" w:hAnsi="Arial" w:cs="Arial"/>
          <w:b/>
          <w:sz w:val="24"/>
          <w:szCs w:val="24"/>
          <w:highlight w:val="yellow"/>
          <w:lang w:val="en-US"/>
        </w:rPr>
        <w:t>]</w:t>
      </w:r>
    </w:p>
    <w:p w14:paraId="677BF69C" w14:textId="602DF25B" w:rsidR="007574A3" w:rsidRPr="00AE7196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AE7196">
        <w:rPr>
          <w:rFonts w:ascii="Arial" w:hAnsi="Arial" w:cs="Arial"/>
          <w:b/>
          <w:sz w:val="24"/>
          <w:szCs w:val="24"/>
          <w:lang w:val="fr-FR"/>
        </w:rPr>
        <w:t>To:</w:t>
      </w:r>
      <w:r w:rsidRPr="00AE7196">
        <w:rPr>
          <w:lang w:val="fr-FR"/>
        </w:rPr>
        <w:tab/>
      </w:r>
      <w:r w:rsidR="0000038D" w:rsidRPr="00AE7196">
        <w:rPr>
          <w:rFonts w:ascii="Arial" w:hAnsi="Arial" w:cs="Arial"/>
          <w:b/>
          <w:sz w:val="24"/>
          <w:szCs w:val="24"/>
          <w:lang w:val="fr-FR"/>
        </w:rPr>
        <w:t>RAN2</w:t>
      </w:r>
    </w:p>
    <w:p w14:paraId="2A86E7CE" w14:textId="51420DBE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>CC:</w:t>
      </w: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r w:rsidR="0000038D" w:rsidRPr="0000038D">
        <w:rPr>
          <w:rFonts w:ascii="Arial" w:hAnsi="Arial" w:cs="Arial"/>
          <w:b/>
          <w:sz w:val="24"/>
          <w:szCs w:val="24"/>
          <w:lang w:val="fr-FR"/>
        </w:rPr>
        <w:t>RAN1, RAN3, SA5, SA</w:t>
      </w:r>
      <w:r w:rsidR="0000038D">
        <w:rPr>
          <w:rFonts w:ascii="Arial" w:hAnsi="Arial" w:cs="Arial"/>
          <w:b/>
          <w:sz w:val="24"/>
          <w:szCs w:val="24"/>
          <w:lang w:val="fr-FR"/>
        </w:rPr>
        <w:t>3</w:t>
      </w:r>
    </w:p>
    <w:p w14:paraId="29EA4C28" w14:textId="77777777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</w:p>
    <w:p w14:paraId="75F11203" w14:textId="7F98600A" w:rsidR="007574A3" w:rsidRPr="0000038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FR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spellStart"/>
      <w:r w:rsidRPr="0000038D">
        <w:rPr>
          <w:rFonts w:ascii="Arial" w:hAnsi="Arial" w:cs="Arial"/>
          <w:b/>
          <w:sz w:val="24"/>
          <w:szCs w:val="24"/>
          <w:lang w:val="fr-FR"/>
        </w:rPr>
        <w:t>person</w:t>
      </w:r>
      <w:proofErr w:type="spellEnd"/>
      <w:r w:rsidRPr="0000038D">
        <w:rPr>
          <w:rFonts w:ascii="Arial" w:hAnsi="Arial" w:cs="Arial"/>
          <w:b/>
          <w:sz w:val="24"/>
          <w:szCs w:val="24"/>
          <w:lang w:val="fr-FR"/>
        </w:rPr>
        <w:t>:</w:t>
      </w: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r w:rsidR="0000038D" w:rsidRPr="0000038D">
        <w:rPr>
          <w:rFonts w:ascii="Arial" w:hAnsi="Arial" w:cs="Arial"/>
          <w:b/>
          <w:sz w:val="24"/>
          <w:szCs w:val="24"/>
          <w:lang w:val="fr-FR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00038D">
        <w:rPr>
          <w:rFonts w:ascii="Arial" w:hAnsi="Arial" w:cs="Arial"/>
          <w:b/>
          <w:sz w:val="24"/>
          <w:szCs w:val="24"/>
          <w:lang w:val="fr-FR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F42649" w14:textId="551D2982" w:rsidR="0000038D" w:rsidRDefault="0000038D" w:rsidP="0000038D">
      <w:pPr>
        <w:spacing w:before="120" w:after="120"/>
        <w:rPr>
          <w:lang w:eastAsia="zh-CN"/>
        </w:rPr>
      </w:pPr>
      <w:r>
        <w:rPr>
          <w:lang w:eastAsia="zh-CN"/>
        </w:rPr>
        <w:t>SA2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SA2 discussed the non-OTA solutions as per information provided by RAN2 below:</w:t>
      </w:r>
    </w:p>
    <w:p w14:paraId="66E1EED2" w14:textId="77777777" w:rsidR="0000038D" w:rsidRDefault="0000038D" w:rsidP="0000038D">
      <w:pPr>
        <w:spacing w:before="120" w:after="120"/>
        <w:rPr>
          <w:lang w:eastAsia="zh-CN"/>
        </w:rPr>
      </w:pPr>
    </w:p>
    <w:p w14:paraId="22D35E8F" w14:textId="77777777" w:rsidR="0000038D" w:rsidRPr="0000038D" w:rsidRDefault="0000038D" w:rsidP="0000038D">
      <w:pPr>
        <w:jc w:val="center"/>
        <w:textAlignment w:val="auto"/>
        <w:rPr>
          <w:rFonts w:eastAsia="SimSun"/>
          <w:lang w:val="fr-FR" w:eastAsia="zh-CN"/>
        </w:rPr>
      </w:pPr>
      <w:r w:rsidRPr="0000038D">
        <w:rPr>
          <w:rFonts w:eastAsia="SimSun" w:hint="eastAsia"/>
          <w:lang w:val="fr-FR" w:eastAsia="zh-CN"/>
        </w:rPr>
        <w:t>T</w:t>
      </w:r>
      <w:r w:rsidRPr="0000038D">
        <w:rPr>
          <w:rFonts w:eastAsia="SimSun"/>
          <w:lang w:val="fr-FR" w:eastAsia="zh-CN"/>
        </w:rPr>
        <w:t xml:space="preserve">able 1. </w:t>
      </w:r>
      <w:r w:rsidRPr="0000038D">
        <w:rPr>
          <w:rFonts w:eastAsia="SimSun" w:hint="eastAsia"/>
          <w:lang w:val="fr-FR" w:eastAsia="zh-CN"/>
        </w:rPr>
        <w:t>non-</w:t>
      </w:r>
      <w:r w:rsidRPr="0000038D">
        <w:rPr>
          <w:rFonts w:eastAsia="SimSun"/>
          <w:lang w:val="fr-FR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00038D" w:rsidRPr="0000038D" w14:paraId="77FF4172" w14:textId="77777777" w:rsidTr="00E755CE">
        <w:tc>
          <w:tcPr>
            <w:tcW w:w="4957" w:type="dxa"/>
          </w:tcPr>
          <w:p w14:paraId="21DF4AA6" w14:textId="77777777" w:rsidR="0000038D" w:rsidRPr="0000038D" w:rsidRDefault="0000038D" w:rsidP="0000038D">
            <w:pPr>
              <w:spacing w:after="0"/>
              <w:jc w:val="center"/>
              <w:textAlignment w:val="auto"/>
              <w:rPr>
                <w:b/>
                <w:bCs/>
              </w:rPr>
            </w:pPr>
            <w:r w:rsidRPr="0000038D">
              <w:rPr>
                <w:rFonts w:hint="eastAsia"/>
                <w:b/>
                <w:bCs/>
              </w:rPr>
              <w:t>O</w:t>
            </w:r>
            <w:r w:rsidRPr="0000038D"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0E3F8CB6" w14:textId="77777777" w:rsidR="0000038D" w:rsidRPr="0000038D" w:rsidRDefault="0000038D" w:rsidP="0000038D">
            <w:pPr>
              <w:spacing w:after="0"/>
              <w:textAlignment w:val="auto"/>
              <w:rPr>
                <w:b/>
                <w:bCs/>
              </w:rPr>
            </w:pPr>
            <w:r w:rsidRPr="0000038D">
              <w:rPr>
                <w:rFonts w:hint="eastAsia"/>
                <w:b/>
                <w:bCs/>
              </w:rPr>
              <w:t>I</w:t>
            </w:r>
            <w:r w:rsidRPr="0000038D"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3705E3C1" w14:textId="77777777" w:rsidR="0000038D" w:rsidRPr="0000038D" w:rsidRDefault="0000038D" w:rsidP="0000038D">
            <w:pPr>
              <w:spacing w:after="0"/>
              <w:textAlignment w:val="auto"/>
              <w:rPr>
                <w:b/>
                <w:bCs/>
              </w:rPr>
            </w:pPr>
            <w:r w:rsidRPr="0000038D">
              <w:rPr>
                <w:b/>
                <w:bCs/>
              </w:rPr>
              <w:t>Specification impact/Implementation impact</w:t>
            </w:r>
          </w:p>
        </w:tc>
      </w:tr>
      <w:tr w:rsidR="0000038D" w:rsidRPr="0000038D" w14:paraId="45D2E1B0" w14:textId="77777777" w:rsidTr="00E755CE">
        <w:tc>
          <w:tcPr>
            <w:tcW w:w="4957" w:type="dxa"/>
          </w:tcPr>
          <w:p w14:paraId="167EA68E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u w:val="single"/>
                <w:lang w:eastAsia="zh-CN"/>
              </w:rPr>
              <w:t xml:space="preserve">OAM -&gt; UE-side training entity </w:t>
            </w:r>
            <w:r w:rsidRPr="0000038D">
              <w:rPr>
                <w:rFonts w:eastAsia="SimSun"/>
                <w:lang w:eastAsia="zh-CN"/>
              </w:rPr>
              <w:t>(a server inside MNO or an OTT server)</w:t>
            </w:r>
            <w:bookmarkStart w:id="0" w:name="_Hlk195138904"/>
            <w:r w:rsidRPr="0000038D">
              <w:rPr>
                <w:rFonts w:eastAsia="SimSun"/>
                <w:lang w:eastAsia="zh-CN"/>
              </w:rPr>
              <w:t>, where OAM is NW-side dataset/model parameter collection entity</w:t>
            </w:r>
            <w:bookmarkEnd w:id="0"/>
          </w:p>
        </w:tc>
        <w:tc>
          <w:tcPr>
            <w:tcW w:w="1559" w:type="dxa"/>
          </w:tcPr>
          <w:p w14:paraId="13C85E0B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08CC9847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SA5</w:t>
            </w:r>
          </w:p>
          <w:p w14:paraId="2BFA8BD3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00038D" w:rsidRPr="0000038D" w14:paraId="58D18EE1" w14:textId="77777777" w:rsidTr="00E755CE">
        <w:tc>
          <w:tcPr>
            <w:tcW w:w="4957" w:type="dxa"/>
          </w:tcPr>
          <w:p w14:paraId="4628F414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u w:val="single"/>
                <w:lang w:eastAsia="zh-CN"/>
              </w:rPr>
              <w:t>CN -&gt; UE-side training entity</w:t>
            </w:r>
            <w:r w:rsidRPr="0000038D">
              <w:rPr>
                <w:rFonts w:eastAsia="SimSun"/>
                <w:lang w:eastAsia="zh-CN"/>
              </w:rPr>
              <w:t xml:space="preserve"> (a server inside MNO or an OTT server)</w:t>
            </w:r>
            <w:bookmarkStart w:id="1" w:name="_Hlk195138895"/>
            <w:r w:rsidRPr="0000038D">
              <w:rPr>
                <w:rFonts w:eastAsia="SimSun"/>
                <w:lang w:eastAsia="zh-CN"/>
              </w:rPr>
              <w:t>, where CN is NW-side dataset/model parameter collection entity</w:t>
            </w:r>
            <w:bookmarkEnd w:id="1"/>
          </w:p>
        </w:tc>
        <w:tc>
          <w:tcPr>
            <w:tcW w:w="1559" w:type="dxa"/>
          </w:tcPr>
          <w:p w14:paraId="2C28869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SA2, SA3</w:t>
            </w:r>
          </w:p>
        </w:tc>
        <w:tc>
          <w:tcPr>
            <w:tcW w:w="2835" w:type="dxa"/>
          </w:tcPr>
          <w:p w14:paraId="29C1560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SA2</w:t>
            </w:r>
          </w:p>
          <w:p w14:paraId="790F3E2F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(any intermediate node between CN and UE-side OTT server is up to SA2)</w:t>
            </w:r>
          </w:p>
        </w:tc>
      </w:tr>
      <w:tr w:rsidR="0000038D" w:rsidRPr="0000038D" w14:paraId="19B6E5E2" w14:textId="77777777" w:rsidTr="00E755CE">
        <w:tc>
          <w:tcPr>
            <w:tcW w:w="4957" w:type="dxa"/>
          </w:tcPr>
          <w:p w14:paraId="7A6326AD" w14:textId="77777777" w:rsidR="0000038D" w:rsidRPr="0000038D" w:rsidRDefault="0000038D" w:rsidP="0000038D">
            <w:pPr>
              <w:suppressAutoHyphens/>
              <w:spacing w:before="120"/>
              <w:textAlignment w:val="auto"/>
              <w:rPr>
                <w:rFonts w:eastAsia="SimSun"/>
                <w:lang w:eastAsia="zh-CN"/>
              </w:rPr>
            </w:pPr>
            <w:proofErr w:type="spellStart"/>
            <w:r w:rsidRPr="0000038D">
              <w:rPr>
                <w:rFonts w:eastAsia="SimSun" w:hint="eastAsia"/>
                <w:u w:val="single"/>
                <w:lang w:eastAsia="zh-CN"/>
              </w:rPr>
              <w:lastRenderedPageBreak/>
              <w:t>g</w:t>
            </w:r>
            <w:r w:rsidRPr="0000038D">
              <w:rPr>
                <w:rFonts w:eastAsia="SimSun"/>
                <w:u w:val="single"/>
                <w:lang w:eastAsia="zh-CN"/>
              </w:rPr>
              <w:t>NB</w:t>
            </w:r>
            <w:proofErr w:type="spellEnd"/>
            <w:r w:rsidRPr="0000038D">
              <w:rPr>
                <w:rFonts w:eastAsia="SimSun"/>
                <w:u w:val="single"/>
                <w:lang w:eastAsia="zh-CN"/>
              </w:rPr>
              <w:t xml:space="preserve"> -&gt; OAM/CN -&gt; UE-side training entity</w:t>
            </w:r>
            <w:r w:rsidRPr="0000038D">
              <w:rPr>
                <w:rFonts w:eastAsia="SimSun"/>
                <w:lang w:eastAsia="zh-CN"/>
              </w:rPr>
              <w:t xml:space="preserve"> (a server inside MNO or an OTT server)</w:t>
            </w:r>
            <w:bookmarkStart w:id="2" w:name="_Hlk195138882"/>
            <w:r w:rsidRPr="0000038D">
              <w:rPr>
                <w:rFonts w:eastAsia="SimSun"/>
                <w:lang w:eastAsia="zh-CN"/>
              </w:rPr>
              <w:t xml:space="preserve">, where </w:t>
            </w:r>
            <w:proofErr w:type="spellStart"/>
            <w:r w:rsidRPr="0000038D">
              <w:rPr>
                <w:rFonts w:eastAsia="SimSun"/>
                <w:lang w:eastAsia="zh-CN"/>
              </w:rPr>
              <w:t>gNB</w:t>
            </w:r>
            <w:proofErr w:type="spellEnd"/>
            <w:r w:rsidRPr="0000038D">
              <w:rPr>
                <w:rFonts w:eastAsia="SimSun"/>
                <w:lang w:eastAsia="zh-CN"/>
              </w:rPr>
              <w:t xml:space="preserve"> is NW-side dataset/model parameter collection entity</w:t>
            </w:r>
            <w:bookmarkEnd w:id="2"/>
          </w:p>
        </w:tc>
        <w:tc>
          <w:tcPr>
            <w:tcW w:w="1559" w:type="dxa"/>
          </w:tcPr>
          <w:p w14:paraId="48CFABFD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 w:hint="eastAsia"/>
                <w:lang w:eastAsia="zh-CN"/>
              </w:rPr>
              <w:t>R</w:t>
            </w:r>
            <w:r w:rsidRPr="0000038D">
              <w:rPr>
                <w:rFonts w:eastAsia="SimSun"/>
                <w:lang w:eastAsia="zh-CN"/>
              </w:rPr>
              <w:t>AN3, SA2, SA5, SA3</w:t>
            </w:r>
          </w:p>
        </w:tc>
        <w:tc>
          <w:tcPr>
            <w:tcW w:w="2835" w:type="dxa"/>
          </w:tcPr>
          <w:p w14:paraId="6205ED89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>Up to RAN3, SA2, SA5</w:t>
            </w:r>
          </w:p>
          <w:p w14:paraId="18769ECD" w14:textId="77777777" w:rsidR="0000038D" w:rsidRPr="0000038D" w:rsidRDefault="0000038D" w:rsidP="0000038D">
            <w:pPr>
              <w:textAlignment w:val="auto"/>
              <w:rPr>
                <w:rFonts w:eastAsia="SimSun"/>
                <w:lang w:eastAsia="zh-CN"/>
              </w:rPr>
            </w:pPr>
            <w:r w:rsidRPr="0000038D">
              <w:rPr>
                <w:rFonts w:eastAsia="SimSun"/>
                <w:lang w:eastAsia="zh-CN"/>
              </w:rPr>
              <w:t xml:space="preserve">(any intermediate node between </w:t>
            </w:r>
            <w:proofErr w:type="spellStart"/>
            <w:r w:rsidRPr="0000038D">
              <w:rPr>
                <w:rFonts w:eastAsia="SimSun"/>
                <w:lang w:eastAsia="zh-CN"/>
              </w:rPr>
              <w:t>gNB</w:t>
            </w:r>
            <w:proofErr w:type="spellEnd"/>
            <w:r w:rsidRPr="0000038D">
              <w:rPr>
                <w:rFonts w:eastAsia="SimSun"/>
                <w:lang w:eastAsia="zh-CN"/>
              </w:rPr>
              <w:t>/OAM, OAM/UE-side OTT server, CN/UE-side OTT server is up to RAN3/SA2/SA5)</w:t>
            </w:r>
          </w:p>
        </w:tc>
      </w:tr>
    </w:tbl>
    <w:p w14:paraId="1D54501E" w14:textId="77777777" w:rsidR="0000038D" w:rsidRPr="0000038D" w:rsidRDefault="0000038D" w:rsidP="0000038D">
      <w:pPr>
        <w:spacing w:before="120" w:after="120"/>
        <w:rPr>
          <w:lang w:val="en-US" w:eastAsia="zh-CN"/>
        </w:rPr>
      </w:pPr>
    </w:p>
    <w:p w14:paraId="46B0E907" w14:textId="6D799258" w:rsidR="0000038D" w:rsidRDefault="00D11A19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On the question from RAN2, </w:t>
      </w:r>
      <w:r w:rsidR="0000038D">
        <w:rPr>
          <w:lang w:eastAsia="zh-CN"/>
        </w:rPr>
        <w:t>SA2 concluded the following:</w:t>
      </w:r>
    </w:p>
    <w:p w14:paraId="3AE6631B" w14:textId="5432A5DA" w:rsidR="0000038D" w:rsidRPr="0000038D" w:rsidRDefault="0000038D" w:rsidP="0000038D">
      <w:pPr>
        <w:pStyle w:val="ListParagraph"/>
        <w:numPr>
          <w:ilvl w:val="0"/>
          <w:numId w:val="5"/>
        </w:numPr>
        <w:spacing w:before="120" w:after="120"/>
        <w:rPr>
          <w:lang w:eastAsia="zh-CN"/>
        </w:rPr>
      </w:pPr>
      <w:r>
        <w:rPr>
          <w:lang w:eastAsia="zh-CN"/>
        </w:rPr>
        <w:t xml:space="preserve">The second option, i.e. </w:t>
      </w:r>
      <w:r w:rsidRPr="0000038D">
        <w:rPr>
          <w:rFonts w:eastAsia="SimSun"/>
          <w:lang w:val="en-US" w:eastAsia="zh-CN"/>
        </w:rPr>
        <w:t>where CN is NW-side dataset/model parameter collection entity, is not supported within existing architecture.</w:t>
      </w:r>
      <w:r w:rsidR="00FB6E66">
        <w:rPr>
          <w:rFonts w:eastAsia="SimSun"/>
          <w:lang w:val="en-US" w:eastAsia="zh-CN"/>
        </w:rPr>
        <w:t xml:space="preserve"> Although the </w:t>
      </w:r>
      <w:r w:rsidR="00FB6E66" w:rsidRPr="00FB6E66">
        <w:rPr>
          <w:rFonts w:eastAsia="SimSun" w:hint="eastAsia"/>
          <w:lang w:val="en-US" w:eastAsia="zh-CN"/>
        </w:rPr>
        <w:t>non-</w:t>
      </w:r>
      <w:r w:rsidR="00FB6E66" w:rsidRPr="00FB6E66">
        <w:rPr>
          <w:rFonts w:eastAsia="SimSun"/>
          <w:lang w:val="en-US" w:eastAsia="zh-CN"/>
        </w:rPr>
        <w:t>OTA candidate solutions</w:t>
      </w:r>
      <w:r w:rsidR="00FB6E66">
        <w:rPr>
          <w:rFonts w:eastAsia="SimSun"/>
          <w:lang w:val="en-US" w:eastAsia="zh-CN"/>
        </w:rPr>
        <w:t xml:space="preserve"> table indicates only SA2 and SA3 as impacted WGs, the second option would also have impact on RAN3 to allow retrieving data from gNBs.</w:t>
      </w:r>
    </w:p>
    <w:p w14:paraId="04B5382B" w14:textId="592D83E9" w:rsidR="0000038D" w:rsidRPr="009560B8" w:rsidRDefault="0000038D" w:rsidP="0000038D">
      <w:pPr>
        <w:pStyle w:val="ListParagraph"/>
        <w:numPr>
          <w:ilvl w:val="0"/>
          <w:numId w:val="5"/>
        </w:numPr>
        <w:spacing w:before="120" w:after="120"/>
        <w:rPr>
          <w:lang w:eastAsia="zh-CN"/>
        </w:rPr>
      </w:pPr>
      <w:r w:rsidRPr="00151F6E">
        <w:rPr>
          <w:rFonts w:eastAsia="SimSun"/>
          <w:lang w:val="en-US" w:eastAsia="zh-CN"/>
        </w:rPr>
        <w:t xml:space="preserve">The third option, i.e. </w:t>
      </w:r>
      <w:r w:rsidRPr="0000038D">
        <w:rPr>
          <w:rFonts w:eastAsia="SimSun"/>
          <w:lang w:val="en-US" w:eastAsia="zh-CN"/>
        </w:rPr>
        <w:t xml:space="preserve">where </w:t>
      </w:r>
      <w:proofErr w:type="spellStart"/>
      <w:r w:rsidRPr="0000038D">
        <w:rPr>
          <w:rFonts w:eastAsia="SimSun"/>
          <w:lang w:val="en-US" w:eastAsia="zh-CN"/>
        </w:rPr>
        <w:t>gNB</w:t>
      </w:r>
      <w:proofErr w:type="spellEnd"/>
      <w:r w:rsidRPr="0000038D">
        <w:rPr>
          <w:rFonts w:eastAsia="SimSun"/>
          <w:lang w:val="en-US" w:eastAsia="zh-CN"/>
        </w:rPr>
        <w:t xml:space="preserve"> is NW-side dataset/model parameter collection entity</w:t>
      </w:r>
      <w:r w:rsidRPr="00151F6E">
        <w:rPr>
          <w:rFonts w:eastAsia="SimSun"/>
          <w:lang w:val="en-US" w:eastAsia="zh-CN"/>
        </w:rPr>
        <w:t xml:space="preserve"> and the </w:t>
      </w:r>
      <w:proofErr w:type="spellStart"/>
      <w:r w:rsidRPr="00151F6E">
        <w:rPr>
          <w:rFonts w:eastAsia="SimSun"/>
          <w:lang w:val="en-US" w:eastAsia="zh-CN"/>
        </w:rPr>
        <w:t>gNB</w:t>
      </w:r>
      <w:proofErr w:type="spellEnd"/>
      <w:r w:rsidRPr="00151F6E">
        <w:rPr>
          <w:rFonts w:eastAsia="SimSun"/>
          <w:lang w:val="en-US" w:eastAsia="zh-CN"/>
        </w:rPr>
        <w:t xml:space="preserve"> would provide dataset/model parameter to CN which would then provide dataset/model parameter to UE-side training entity, is</w:t>
      </w:r>
      <w:r w:rsidR="00365551">
        <w:rPr>
          <w:rFonts w:eastAsia="SimSun"/>
          <w:lang w:val="en-US" w:eastAsia="zh-CN"/>
        </w:rPr>
        <w:t xml:space="preserve"> also</w:t>
      </w:r>
      <w:r w:rsidRPr="00151F6E">
        <w:rPr>
          <w:rFonts w:eastAsia="SimSun"/>
          <w:lang w:val="en-US" w:eastAsia="zh-CN"/>
        </w:rPr>
        <w:t xml:space="preserve"> not supported within existing architecture.</w:t>
      </w:r>
    </w:p>
    <w:p w14:paraId="7B9F4A63" w14:textId="77777777" w:rsidR="00365071" w:rsidRDefault="00EE485B" w:rsidP="000F6242">
      <w:pPr>
        <w:rPr>
          <w:lang w:eastAsia="zh-CN"/>
        </w:rPr>
      </w:pPr>
      <w:r>
        <w:rPr>
          <w:lang w:eastAsia="zh-CN"/>
        </w:rPr>
        <w:t>SA2 would like to understand better the difference between option 3 and the other 2 options</w:t>
      </w:r>
      <w:r w:rsidR="00365071">
        <w:rPr>
          <w:lang w:eastAsia="zh-CN"/>
        </w:rPr>
        <w:t>:</w:t>
      </w:r>
    </w:p>
    <w:p w14:paraId="0765419D" w14:textId="77777777" w:rsidR="00365071" w:rsidRDefault="00050A7F" w:rsidP="0036507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Option 3 with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-&gt; OAM -&gt; UE-side training entity </w:t>
      </w:r>
      <w:r w:rsidR="003C2D81">
        <w:rPr>
          <w:lang w:eastAsia="zh-CN"/>
        </w:rPr>
        <w:t>seems identical to option 1</w:t>
      </w:r>
      <w:r w:rsidR="00845DCC">
        <w:rPr>
          <w:lang w:eastAsia="zh-CN"/>
        </w:rPr>
        <w:t xml:space="preserve"> where the datasets/model parameters would anyway come from </w:t>
      </w:r>
      <w:proofErr w:type="spellStart"/>
      <w:r w:rsidR="00845DCC">
        <w:rPr>
          <w:lang w:eastAsia="zh-CN"/>
        </w:rPr>
        <w:t>gNBs</w:t>
      </w:r>
      <w:proofErr w:type="spellEnd"/>
      <w:r w:rsidR="00845DCC">
        <w:rPr>
          <w:lang w:eastAsia="zh-CN"/>
        </w:rPr>
        <w:t xml:space="preserve">. </w:t>
      </w:r>
    </w:p>
    <w:p w14:paraId="3691D5D6" w14:textId="116B1673" w:rsidR="00365071" w:rsidRDefault="00845DCC" w:rsidP="00365071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Similarly, option </w:t>
      </w:r>
      <w:r w:rsidR="004B240F">
        <w:rPr>
          <w:lang w:eastAsia="zh-CN"/>
        </w:rPr>
        <w:t>3</w:t>
      </w:r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-&gt; CN -&gt; UE-side training entity seems identical to option 2 where the datasets/model parameters would anyway come from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. </w:t>
      </w:r>
    </w:p>
    <w:p w14:paraId="240CB8EB" w14:textId="05841121" w:rsidR="00EE485B" w:rsidRDefault="00845DCC" w:rsidP="00365071">
      <w:pPr>
        <w:rPr>
          <w:lang w:eastAsia="zh-CN"/>
        </w:rPr>
      </w:pPr>
      <w:r>
        <w:rPr>
          <w:lang w:eastAsia="zh-CN"/>
        </w:rPr>
        <w:t xml:space="preserve">SA2 </w:t>
      </w:r>
      <w:r w:rsidR="00175CB3">
        <w:rPr>
          <w:lang w:eastAsia="zh-CN"/>
        </w:rPr>
        <w:t>would like to ask RAN2 about the diffe</w:t>
      </w:r>
      <w:r w:rsidR="002526BB">
        <w:rPr>
          <w:lang w:eastAsia="zh-CN"/>
        </w:rPr>
        <w:t xml:space="preserve">rentiating point(s) between option </w:t>
      </w:r>
      <w:r w:rsidR="00026831">
        <w:rPr>
          <w:lang w:eastAsia="zh-CN"/>
        </w:rPr>
        <w:t>3 and the other two options (option 1 and option 2).</w:t>
      </w:r>
    </w:p>
    <w:p w14:paraId="721F81DE" w14:textId="276E16F2" w:rsidR="0000038D" w:rsidRPr="000F6242" w:rsidRDefault="00FB6E66" w:rsidP="000F6242">
      <w:pPr>
        <w:rPr>
          <w:i/>
          <w:iCs/>
          <w:color w:val="0070C0"/>
        </w:rPr>
      </w:pPr>
      <w:r>
        <w:rPr>
          <w:lang w:eastAsia="zh-CN"/>
        </w:rPr>
        <w:t xml:space="preserve">SA2 could </w:t>
      </w:r>
      <w:r w:rsidR="0025113E">
        <w:rPr>
          <w:lang w:eastAsia="zh-CN"/>
        </w:rPr>
        <w:t xml:space="preserve">further </w:t>
      </w:r>
      <w:r>
        <w:rPr>
          <w:lang w:eastAsia="zh-CN"/>
        </w:rPr>
        <w:t xml:space="preserve">investigate solutions according to either </w:t>
      </w:r>
      <w:r w:rsidR="00D11220">
        <w:rPr>
          <w:lang w:eastAsia="zh-CN"/>
        </w:rPr>
        <w:t>op</w:t>
      </w:r>
      <w:r>
        <w:rPr>
          <w:lang w:eastAsia="zh-CN"/>
        </w:rPr>
        <w:t xml:space="preserve">tion 2 or </w:t>
      </w:r>
      <w:r w:rsidR="00D11220">
        <w:rPr>
          <w:lang w:eastAsia="zh-CN"/>
        </w:rPr>
        <w:t>op</w:t>
      </w:r>
      <w:r>
        <w:rPr>
          <w:lang w:eastAsia="zh-CN"/>
        </w:rPr>
        <w:t>tion 3 once RAN2 come up with requirements.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43013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1F6E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1B28750" w14:textId="77777777" w:rsidR="00151F6E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45DEE2CC" w14:textId="47AEA061" w:rsidR="00B97703" w:rsidRPr="00017F23" w:rsidRDefault="00151F6E" w:rsidP="00365551">
      <w:pPr>
        <w:spacing w:after="120"/>
        <w:ind w:left="993" w:hanging="993"/>
        <w:rPr>
          <w:i/>
          <w:iCs/>
          <w:color w:val="0070C0"/>
        </w:rPr>
      </w:pPr>
      <w:r>
        <w:rPr>
          <w:lang w:eastAsia="zh-CN"/>
        </w:rPr>
        <w:t>SA2 requests RAN2 to take above repl</w:t>
      </w:r>
      <w:r w:rsidR="00365551">
        <w:rPr>
          <w:lang w:eastAsia="zh-CN"/>
        </w:rPr>
        <w:t>y</w:t>
      </w:r>
      <w:r>
        <w:rPr>
          <w:lang w:eastAsia="zh-CN"/>
        </w:rPr>
        <w:t xml:space="preserve"> into account</w:t>
      </w:r>
      <w:r w:rsidR="00862254">
        <w:rPr>
          <w:lang w:eastAsia="zh-CN"/>
        </w:rPr>
        <w:t xml:space="preserve"> and to answer SA2 questions</w:t>
      </w:r>
      <w:r>
        <w:rPr>
          <w:lang w:eastAsia="zh-CN"/>
        </w:rPr>
        <w:t>.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AE040C8" w14:textId="2568E905" w:rsidR="00151F6E" w:rsidRDefault="00301FD0" w:rsidP="00151F6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51F6E">
        <w:rPr>
          <w:rFonts w:ascii="Arial" w:hAnsi="Arial" w:cs="Arial"/>
          <w:bCs/>
        </w:rPr>
        <w:t>#170</w:t>
      </w:r>
      <w:r w:rsidR="00151F6E">
        <w:rPr>
          <w:rFonts w:ascii="Arial" w:hAnsi="Arial" w:cs="Arial"/>
          <w:bCs/>
        </w:rPr>
        <w:tab/>
      </w:r>
      <w:r w:rsidR="00151F6E">
        <w:rPr>
          <w:rFonts w:ascii="Arial" w:hAnsi="Arial" w:cs="Arial"/>
          <w:bCs/>
        </w:rPr>
        <w:tab/>
        <w:t>August</w:t>
      </w:r>
      <w:r w:rsidR="00151F6E" w:rsidRPr="00E94BFF">
        <w:rPr>
          <w:rFonts w:ascii="Arial" w:hAnsi="Arial" w:cs="Arial"/>
          <w:bCs/>
        </w:rPr>
        <w:t xml:space="preserve"> </w:t>
      </w:r>
      <w:r w:rsidR="00151F6E">
        <w:rPr>
          <w:rFonts w:ascii="Arial" w:hAnsi="Arial" w:cs="Arial"/>
          <w:bCs/>
        </w:rPr>
        <w:t xml:space="preserve">25 – </w:t>
      </w:r>
      <w:r w:rsidR="00151F6E">
        <w:rPr>
          <w:rFonts w:ascii="Arial" w:hAnsi="Arial" w:cs="Arial"/>
          <w:bCs/>
          <w:lang w:eastAsia="zh-CN"/>
        </w:rPr>
        <w:t>29</w:t>
      </w:r>
      <w:r w:rsidR="00151F6E">
        <w:rPr>
          <w:rFonts w:ascii="Arial" w:hAnsi="Arial" w:cs="Arial"/>
          <w:bCs/>
        </w:rPr>
        <w:t xml:space="preserve">, 2025      </w:t>
      </w:r>
      <w:r w:rsidR="00151F6E">
        <w:rPr>
          <w:rFonts w:ascii="Arial" w:hAnsi="Arial" w:cs="Arial"/>
          <w:bCs/>
        </w:rPr>
        <w:tab/>
      </w:r>
      <w:r w:rsidR="00151F6E">
        <w:rPr>
          <w:rFonts w:ascii="Arial" w:hAnsi="Arial" w:cs="Arial"/>
          <w:bCs/>
        </w:rPr>
        <w:tab/>
      </w:r>
      <w:r w:rsidR="00151F6E" w:rsidRPr="00E94BFF">
        <w:rPr>
          <w:rFonts w:ascii="Arial" w:hAnsi="Arial" w:cs="Arial"/>
          <w:bCs/>
        </w:rPr>
        <w:t>Goteborg, SE</w:t>
      </w:r>
    </w:p>
    <w:p w14:paraId="7E1815B5" w14:textId="40CA0AEF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13 – 17, 2025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3650A0B6" w14:textId="77777777" w:rsidR="002F1940" w:rsidRPr="002F1940" w:rsidRDefault="002F1940" w:rsidP="002F1940"/>
    <w:sectPr w:rsidR="002F1940" w:rsidRPr="002F194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7A0A9" w14:textId="77777777" w:rsidR="006110A4" w:rsidRDefault="006110A4">
      <w:pPr>
        <w:spacing w:after="0"/>
      </w:pPr>
      <w:r>
        <w:separator/>
      </w:r>
    </w:p>
  </w:endnote>
  <w:endnote w:type="continuationSeparator" w:id="0">
    <w:p w14:paraId="7F3245D2" w14:textId="77777777" w:rsidR="006110A4" w:rsidRDefault="006110A4">
      <w:pPr>
        <w:spacing w:after="0"/>
      </w:pPr>
      <w:r>
        <w:continuationSeparator/>
      </w:r>
    </w:p>
  </w:endnote>
  <w:endnote w:type="continuationNotice" w:id="1">
    <w:p w14:paraId="0CA85FB1" w14:textId="77777777" w:rsidR="006110A4" w:rsidRDefault="00611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6BCB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4ABDD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5463" w14:textId="77777777" w:rsidR="00E6203F" w:rsidRPr="00E6203F" w:rsidRDefault="00E6203F" w:rsidP="00E6203F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DBE46" w14:textId="77777777" w:rsidR="006110A4" w:rsidRDefault="006110A4">
      <w:pPr>
        <w:spacing w:after="0"/>
      </w:pPr>
      <w:r>
        <w:separator/>
      </w:r>
    </w:p>
  </w:footnote>
  <w:footnote w:type="continuationSeparator" w:id="0">
    <w:p w14:paraId="450E406D" w14:textId="77777777" w:rsidR="006110A4" w:rsidRDefault="006110A4">
      <w:pPr>
        <w:spacing w:after="0"/>
      </w:pPr>
      <w:r>
        <w:continuationSeparator/>
      </w:r>
    </w:p>
  </w:footnote>
  <w:footnote w:type="continuationNotice" w:id="1">
    <w:p w14:paraId="45CBDCC0" w14:textId="77777777" w:rsidR="006110A4" w:rsidRDefault="00611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2814D" w14:textId="77777777" w:rsidR="00E6203F" w:rsidRDefault="00E620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92D" w14:textId="77777777" w:rsidR="00E6203F" w:rsidRDefault="00E62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23D" w14:textId="77777777" w:rsidR="00E6203F" w:rsidRDefault="00E6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 w:numId="5" w16cid:durableId="3552299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17F23"/>
    <w:rsid w:val="00026831"/>
    <w:rsid w:val="00050A7F"/>
    <w:rsid w:val="0006085B"/>
    <w:rsid w:val="000635B3"/>
    <w:rsid w:val="0006687F"/>
    <w:rsid w:val="00072A4F"/>
    <w:rsid w:val="00081128"/>
    <w:rsid w:val="00096424"/>
    <w:rsid w:val="000B1310"/>
    <w:rsid w:val="000F0DBD"/>
    <w:rsid w:val="000F6242"/>
    <w:rsid w:val="00123ADD"/>
    <w:rsid w:val="001278DD"/>
    <w:rsid w:val="00134859"/>
    <w:rsid w:val="00142D2B"/>
    <w:rsid w:val="00151F6E"/>
    <w:rsid w:val="00175CB3"/>
    <w:rsid w:val="001A2E79"/>
    <w:rsid w:val="001C683D"/>
    <w:rsid w:val="001E76C5"/>
    <w:rsid w:val="00222A19"/>
    <w:rsid w:val="00231F0D"/>
    <w:rsid w:val="0025113E"/>
    <w:rsid w:val="002526BB"/>
    <w:rsid w:val="00276317"/>
    <w:rsid w:val="0028118E"/>
    <w:rsid w:val="002B2D49"/>
    <w:rsid w:val="002C18DD"/>
    <w:rsid w:val="002F1940"/>
    <w:rsid w:val="00301FD0"/>
    <w:rsid w:val="00307849"/>
    <w:rsid w:val="00310EF6"/>
    <w:rsid w:val="00330BF4"/>
    <w:rsid w:val="00331F05"/>
    <w:rsid w:val="0034424D"/>
    <w:rsid w:val="003509A5"/>
    <w:rsid w:val="00353D9D"/>
    <w:rsid w:val="0035657A"/>
    <w:rsid w:val="00365071"/>
    <w:rsid w:val="00365551"/>
    <w:rsid w:val="00383545"/>
    <w:rsid w:val="003B6AB9"/>
    <w:rsid w:val="003C2D81"/>
    <w:rsid w:val="004076AC"/>
    <w:rsid w:val="00407A35"/>
    <w:rsid w:val="00433500"/>
    <w:rsid w:val="00433F71"/>
    <w:rsid w:val="00440D43"/>
    <w:rsid w:val="0049214F"/>
    <w:rsid w:val="004B240F"/>
    <w:rsid w:val="004C0D50"/>
    <w:rsid w:val="004D2F3F"/>
    <w:rsid w:val="004E3939"/>
    <w:rsid w:val="00505524"/>
    <w:rsid w:val="00555174"/>
    <w:rsid w:val="00564A18"/>
    <w:rsid w:val="00570896"/>
    <w:rsid w:val="005B5B45"/>
    <w:rsid w:val="005F1B76"/>
    <w:rsid w:val="00600A06"/>
    <w:rsid w:val="006110A4"/>
    <w:rsid w:val="00637732"/>
    <w:rsid w:val="00640150"/>
    <w:rsid w:val="00640733"/>
    <w:rsid w:val="006573C2"/>
    <w:rsid w:val="006C689A"/>
    <w:rsid w:val="006D4CED"/>
    <w:rsid w:val="00731853"/>
    <w:rsid w:val="007574A3"/>
    <w:rsid w:val="00763E16"/>
    <w:rsid w:val="00767BD8"/>
    <w:rsid w:val="00786781"/>
    <w:rsid w:val="007C01A0"/>
    <w:rsid w:val="007E0168"/>
    <w:rsid w:val="007F4F92"/>
    <w:rsid w:val="00845DCC"/>
    <w:rsid w:val="00851502"/>
    <w:rsid w:val="00862254"/>
    <w:rsid w:val="00884E3E"/>
    <w:rsid w:val="00893420"/>
    <w:rsid w:val="008A03C5"/>
    <w:rsid w:val="008D022C"/>
    <w:rsid w:val="008D772F"/>
    <w:rsid w:val="008F2FA6"/>
    <w:rsid w:val="00926D95"/>
    <w:rsid w:val="009315A4"/>
    <w:rsid w:val="0093253C"/>
    <w:rsid w:val="00936033"/>
    <w:rsid w:val="0099764C"/>
    <w:rsid w:val="009C11DA"/>
    <w:rsid w:val="009C3966"/>
    <w:rsid w:val="009E5F0A"/>
    <w:rsid w:val="009F3D45"/>
    <w:rsid w:val="009F5F34"/>
    <w:rsid w:val="00A07566"/>
    <w:rsid w:val="00A10372"/>
    <w:rsid w:val="00A4F5C4"/>
    <w:rsid w:val="00A719C3"/>
    <w:rsid w:val="00A82CC7"/>
    <w:rsid w:val="00A96432"/>
    <w:rsid w:val="00AB438A"/>
    <w:rsid w:val="00AC0956"/>
    <w:rsid w:val="00AE7196"/>
    <w:rsid w:val="00AF146D"/>
    <w:rsid w:val="00AF5FA7"/>
    <w:rsid w:val="00B11A4F"/>
    <w:rsid w:val="00B4093E"/>
    <w:rsid w:val="00B552A8"/>
    <w:rsid w:val="00B76486"/>
    <w:rsid w:val="00B97703"/>
    <w:rsid w:val="00BE3148"/>
    <w:rsid w:val="00C11C82"/>
    <w:rsid w:val="00C35BE3"/>
    <w:rsid w:val="00C51B25"/>
    <w:rsid w:val="00C51D56"/>
    <w:rsid w:val="00C65589"/>
    <w:rsid w:val="00C87D21"/>
    <w:rsid w:val="00CB7C99"/>
    <w:rsid w:val="00CF6087"/>
    <w:rsid w:val="00D012B8"/>
    <w:rsid w:val="00D03697"/>
    <w:rsid w:val="00D04B51"/>
    <w:rsid w:val="00D11220"/>
    <w:rsid w:val="00D11A19"/>
    <w:rsid w:val="00D271F3"/>
    <w:rsid w:val="00D27EB2"/>
    <w:rsid w:val="00D36C01"/>
    <w:rsid w:val="00D519D7"/>
    <w:rsid w:val="00DC5B34"/>
    <w:rsid w:val="00DD7138"/>
    <w:rsid w:val="00DF1438"/>
    <w:rsid w:val="00E0113D"/>
    <w:rsid w:val="00E13B02"/>
    <w:rsid w:val="00E22D03"/>
    <w:rsid w:val="00E44FEF"/>
    <w:rsid w:val="00E55E6C"/>
    <w:rsid w:val="00E6203F"/>
    <w:rsid w:val="00EA7AD6"/>
    <w:rsid w:val="00EB7E35"/>
    <w:rsid w:val="00EE485B"/>
    <w:rsid w:val="00F05AC0"/>
    <w:rsid w:val="00F2355B"/>
    <w:rsid w:val="00F2584C"/>
    <w:rsid w:val="00F3329D"/>
    <w:rsid w:val="00F34AB8"/>
    <w:rsid w:val="00F56006"/>
    <w:rsid w:val="00F569D2"/>
    <w:rsid w:val="00F83320"/>
    <w:rsid w:val="00FB6E66"/>
    <w:rsid w:val="00FD2557"/>
    <w:rsid w:val="00FD721E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0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620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620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20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20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20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19C3"/>
    <w:pPr>
      <w:outlineLvl w:val="5"/>
    </w:pPr>
  </w:style>
  <w:style w:type="paragraph" w:styleId="Heading7">
    <w:name w:val="heading 7"/>
    <w:basedOn w:val="H6"/>
    <w:next w:val="Normal"/>
    <w:qFormat/>
    <w:rsid w:val="00A719C3"/>
    <w:pPr>
      <w:outlineLvl w:val="6"/>
    </w:pPr>
  </w:style>
  <w:style w:type="paragraph" w:styleId="Heading8">
    <w:name w:val="heading 8"/>
    <w:basedOn w:val="Heading1"/>
    <w:next w:val="Normal"/>
    <w:qFormat/>
    <w:rsid w:val="00E620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20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19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719C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20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6203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20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20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6203F"/>
    <w:pPr>
      <w:ind w:left="1701" w:hanging="1701"/>
    </w:pPr>
  </w:style>
  <w:style w:type="paragraph" w:styleId="TOC4">
    <w:name w:val="toc 4"/>
    <w:basedOn w:val="TOC3"/>
    <w:semiHidden/>
    <w:rsid w:val="00E6203F"/>
    <w:pPr>
      <w:ind w:left="1418" w:hanging="1418"/>
    </w:pPr>
  </w:style>
  <w:style w:type="paragraph" w:styleId="TOC3">
    <w:name w:val="toc 3"/>
    <w:basedOn w:val="TOC2"/>
    <w:semiHidden/>
    <w:rsid w:val="00E6203F"/>
    <w:pPr>
      <w:ind w:left="1134" w:hanging="1134"/>
    </w:pPr>
  </w:style>
  <w:style w:type="paragraph" w:styleId="TOC2">
    <w:name w:val="toc 2"/>
    <w:basedOn w:val="TOC1"/>
    <w:semiHidden/>
    <w:rsid w:val="00E620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19C3"/>
    <w:pPr>
      <w:ind w:left="284"/>
    </w:pPr>
  </w:style>
  <w:style w:type="paragraph" w:styleId="Index1">
    <w:name w:val="index 1"/>
    <w:basedOn w:val="Normal"/>
    <w:semiHidden/>
    <w:rsid w:val="00A719C3"/>
    <w:pPr>
      <w:keepLines/>
      <w:spacing w:after="0"/>
    </w:pPr>
  </w:style>
  <w:style w:type="paragraph" w:customStyle="1" w:styleId="ZH">
    <w:name w:val="ZH"/>
    <w:rsid w:val="00E620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203F"/>
    <w:pPr>
      <w:outlineLvl w:val="9"/>
    </w:pPr>
  </w:style>
  <w:style w:type="paragraph" w:styleId="ListNumber2">
    <w:name w:val="List Number 2"/>
    <w:basedOn w:val="ListNumber"/>
    <w:semiHidden/>
    <w:rsid w:val="00A719C3"/>
    <w:pPr>
      <w:ind w:left="851"/>
    </w:pPr>
  </w:style>
  <w:style w:type="character" w:styleId="FootnoteReference">
    <w:name w:val="footnote reference"/>
    <w:semiHidden/>
    <w:rsid w:val="00A719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19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6203F"/>
    <w:rPr>
      <w:b/>
    </w:rPr>
  </w:style>
  <w:style w:type="paragraph" w:customStyle="1" w:styleId="TAC">
    <w:name w:val="TAC"/>
    <w:basedOn w:val="TAL"/>
    <w:rsid w:val="00E6203F"/>
    <w:pPr>
      <w:jc w:val="center"/>
    </w:pPr>
  </w:style>
  <w:style w:type="paragraph" w:customStyle="1" w:styleId="TF">
    <w:name w:val="TF"/>
    <w:basedOn w:val="TH"/>
    <w:rsid w:val="00E6203F"/>
    <w:pPr>
      <w:keepNext w:val="0"/>
      <w:spacing w:before="0" w:after="240"/>
    </w:pPr>
  </w:style>
  <w:style w:type="paragraph" w:customStyle="1" w:styleId="NO">
    <w:name w:val="NO"/>
    <w:basedOn w:val="Normal"/>
    <w:rsid w:val="00E6203F"/>
    <w:pPr>
      <w:keepLines/>
      <w:ind w:left="1135" w:hanging="851"/>
    </w:pPr>
  </w:style>
  <w:style w:type="paragraph" w:styleId="TOC9">
    <w:name w:val="toc 9"/>
    <w:basedOn w:val="TOC8"/>
    <w:semiHidden/>
    <w:rsid w:val="00E6203F"/>
    <w:pPr>
      <w:ind w:left="1418" w:hanging="1418"/>
    </w:pPr>
  </w:style>
  <w:style w:type="paragraph" w:customStyle="1" w:styleId="EX">
    <w:name w:val="EX"/>
    <w:basedOn w:val="Normal"/>
    <w:rsid w:val="00E6203F"/>
    <w:pPr>
      <w:keepLines/>
      <w:ind w:left="1702" w:hanging="1418"/>
    </w:pPr>
  </w:style>
  <w:style w:type="paragraph" w:customStyle="1" w:styleId="FP">
    <w:name w:val="FP"/>
    <w:basedOn w:val="Normal"/>
    <w:rsid w:val="00E6203F"/>
    <w:pPr>
      <w:spacing w:after="0"/>
    </w:pPr>
  </w:style>
  <w:style w:type="paragraph" w:customStyle="1" w:styleId="LD">
    <w:name w:val="LD"/>
    <w:rsid w:val="00E620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203F"/>
    <w:pPr>
      <w:spacing w:after="0"/>
    </w:pPr>
  </w:style>
  <w:style w:type="paragraph" w:customStyle="1" w:styleId="EW">
    <w:name w:val="EW"/>
    <w:basedOn w:val="EX"/>
    <w:rsid w:val="00E6203F"/>
    <w:pPr>
      <w:spacing w:after="0"/>
    </w:pPr>
  </w:style>
  <w:style w:type="paragraph" w:styleId="TOC6">
    <w:name w:val="toc 6"/>
    <w:basedOn w:val="TOC5"/>
    <w:next w:val="Normal"/>
    <w:semiHidden/>
    <w:rsid w:val="00E6203F"/>
    <w:pPr>
      <w:ind w:left="1985" w:hanging="1985"/>
    </w:pPr>
  </w:style>
  <w:style w:type="paragraph" w:styleId="TOC7">
    <w:name w:val="toc 7"/>
    <w:basedOn w:val="TOC6"/>
    <w:next w:val="Normal"/>
    <w:semiHidden/>
    <w:rsid w:val="00E6203F"/>
    <w:pPr>
      <w:ind w:left="2268" w:hanging="2268"/>
    </w:pPr>
  </w:style>
  <w:style w:type="paragraph" w:styleId="ListBullet2">
    <w:name w:val="List Bullet 2"/>
    <w:basedOn w:val="ListBullet"/>
    <w:semiHidden/>
    <w:rsid w:val="00A719C3"/>
    <w:pPr>
      <w:ind w:left="851"/>
    </w:pPr>
  </w:style>
  <w:style w:type="paragraph" w:styleId="ListBullet3">
    <w:name w:val="List Bullet 3"/>
    <w:basedOn w:val="ListBullet2"/>
    <w:semiHidden/>
    <w:rsid w:val="00A719C3"/>
    <w:pPr>
      <w:ind w:left="1135"/>
    </w:pPr>
  </w:style>
  <w:style w:type="paragraph" w:styleId="ListNumber">
    <w:name w:val="List Number"/>
    <w:basedOn w:val="List"/>
    <w:semiHidden/>
    <w:rsid w:val="00A719C3"/>
  </w:style>
  <w:style w:type="paragraph" w:customStyle="1" w:styleId="EQ">
    <w:name w:val="EQ"/>
    <w:basedOn w:val="Normal"/>
    <w:next w:val="Normal"/>
    <w:rsid w:val="00E620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20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0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0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203F"/>
    <w:pPr>
      <w:jc w:val="right"/>
    </w:pPr>
  </w:style>
  <w:style w:type="paragraph" w:customStyle="1" w:styleId="H6">
    <w:name w:val="H6"/>
    <w:basedOn w:val="Heading5"/>
    <w:next w:val="Normal"/>
    <w:rsid w:val="00E620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03F"/>
    <w:pPr>
      <w:ind w:left="851" w:hanging="851"/>
    </w:pPr>
  </w:style>
  <w:style w:type="paragraph" w:customStyle="1" w:styleId="TAL">
    <w:name w:val="TAL"/>
    <w:basedOn w:val="Normal"/>
    <w:rsid w:val="00E620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20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20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20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20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203F"/>
    <w:pPr>
      <w:framePr w:wrap="notBeside" w:y="16161"/>
    </w:pPr>
  </w:style>
  <w:style w:type="character" w:customStyle="1" w:styleId="ZGSM">
    <w:name w:val="ZGSM"/>
    <w:rsid w:val="00E6203F"/>
  </w:style>
  <w:style w:type="paragraph" w:styleId="List2">
    <w:name w:val="List 2"/>
    <w:basedOn w:val="List"/>
    <w:semiHidden/>
    <w:rsid w:val="00A719C3"/>
    <w:pPr>
      <w:ind w:left="851"/>
    </w:pPr>
  </w:style>
  <w:style w:type="paragraph" w:customStyle="1" w:styleId="ZG">
    <w:name w:val="ZG"/>
    <w:rsid w:val="00E620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719C3"/>
    <w:pPr>
      <w:ind w:left="1135"/>
    </w:pPr>
  </w:style>
  <w:style w:type="paragraph" w:styleId="List4">
    <w:name w:val="List 4"/>
    <w:basedOn w:val="List3"/>
    <w:semiHidden/>
    <w:rsid w:val="00A719C3"/>
    <w:pPr>
      <w:ind w:left="1418"/>
    </w:pPr>
  </w:style>
  <w:style w:type="paragraph" w:styleId="List5">
    <w:name w:val="List 5"/>
    <w:basedOn w:val="List4"/>
    <w:semiHidden/>
    <w:rsid w:val="00A719C3"/>
    <w:pPr>
      <w:ind w:left="1702"/>
    </w:pPr>
  </w:style>
  <w:style w:type="paragraph" w:customStyle="1" w:styleId="EditorsNote">
    <w:name w:val="Editor's Note"/>
    <w:basedOn w:val="NO"/>
    <w:rsid w:val="00E6203F"/>
    <w:pPr>
      <w:ind w:left="1559" w:hanging="1276"/>
    </w:pPr>
    <w:rPr>
      <w:color w:val="FF0000"/>
    </w:rPr>
  </w:style>
  <w:style w:type="paragraph" w:styleId="List">
    <w:name w:val="List"/>
    <w:basedOn w:val="Normal"/>
    <w:semiHidden/>
    <w:rsid w:val="00A719C3"/>
    <w:pPr>
      <w:ind w:left="568" w:hanging="284"/>
    </w:pPr>
  </w:style>
  <w:style w:type="paragraph" w:styleId="ListBullet">
    <w:name w:val="List Bullet"/>
    <w:basedOn w:val="List"/>
    <w:semiHidden/>
    <w:rsid w:val="00A719C3"/>
  </w:style>
  <w:style w:type="paragraph" w:styleId="ListBullet4">
    <w:name w:val="List Bullet 4"/>
    <w:basedOn w:val="ListBullet3"/>
    <w:semiHidden/>
    <w:rsid w:val="00A719C3"/>
    <w:pPr>
      <w:ind w:left="1418"/>
    </w:pPr>
  </w:style>
  <w:style w:type="paragraph" w:styleId="ListBullet5">
    <w:name w:val="List Bullet 5"/>
    <w:basedOn w:val="ListBullet4"/>
    <w:semiHidden/>
    <w:rsid w:val="00A719C3"/>
    <w:pPr>
      <w:ind w:left="1702"/>
    </w:pPr>
  </w:style>
  <w:style w:type="paragraph" w:customStyle="1" w:styleId="B2">
    <w:name w:val="B2"/>
    <w:basedOn w:val="List2"/>
    <w:rsid w:val="00E6203F"/>
  </w:style>
  <w:style w:type="paragraph" w:customStyle="1" w:styleId="B3">
    <w:name w:val="B3"/>
    <w:basedOn w:val="List3"/>
    <w:rsid w:val="00E6203F"/>
  </w:style>
  <w:style w:type="paragraph" w:customStyle="1" w:styleId="B4">
    <w:name w:val="B4"/>
    <w:basedOn w:val="List4"/>
    <w:rsid w:val="00E6203F"/>
  </w:style>
  <w:style w:type="paragraph" w:customStyle="1" w:styleId="B5">
    <w:name w:val="B5"/>
    <w:basedOn w:val="List5"/>
    <w:rsid w:val="00E6203F"/>
  </w:style>
  <w:style w:type="paragraph" w:customStyle="1" w:styleId="ZTD">
    <w:name w:val="ZTD"/>
    <w:basedOn w:val="ZB"/>
    <w:rsid w:val="00E620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RBI5PAMIO524-1616901215-47605</_dlc_DocId>
    <_dlc_DocIdUrl xmlns="71c5aaf6-e6ce-465b-b873-5148d2a4c105">
      <Url>https://nokia.sharepoint.com/sites/gxp/_layouts/15/DocIdRedir.aspx?ID=RBI5PAMIO524-1616901215-47605</Url>
      <Description>RBI5PAMIO524-1616901215-47605</Description>
    </_dlc_DocIdUrl>
  </documentManagement>
</p:properties>
</file>

<file path=customXml/itemProps1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 Lair (Nokia)</cp:lastModifiedBy>
  <cp:revision>3</cp:revision>
  <cp:lastPrinted>2002-04-23T07:10:00Z</cp:lastPrinted>
  <dcterms:created xsi:type="dcterms:W3CDTF">2025-05-09T17:54:00Z</dcterms:created>
  <dcterms:modified xsi:type="dcterms:W3CDTF">2025-05-09T18:16:00Z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24957cb7-b616-49e0-89a2-46578026b810</vt:lpwstr>
  </property>
  <property fmtid="{D5CDD505-2E9C-101B-9397-08002B2CF9AE}" pid="4" name="MediaServiceImageTags">
    <vt:lpwstr/>
  </property>
</Properties>
</file>